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常德市西洞庭管理区行政许可事项清单（2023年版）</w:t>
      </w:r>
    </w:p>
    <w:p>
      <w:pPr>
        <w:pStyle w:val="2"/>
        <w:rPr>
          <w:rFonts w:hint="eastAsia"/>
          <w:lang w:val="en-US" w:eastAsia="zh-CN"/>
        </w:rPr>
      </w:pPr>
    </w:p>
    <w:tbl>
      <w:tblPr>
        <w:tblStyle w:val="5"/>
        <w:tblW w:w="141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2063"/>
        <w:gridCol w:w="3165"/>
        <w:gridCol w:w="3230"/>
        <w:gridCol w:w="5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blHeader/>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序号</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区级主管部门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事项名称</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实施机关</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常德市西洞庭管理区发展改革统计局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应建防空地下室的民用建筑项目报建审批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常德市西洞庭管理区发展改革统计局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共中央国务院中央军委关于加强人民防空工作的决定》《常德市人民政府办公室关于印发〈常德经济技术开发区赋权目录〉〈常德高新技术产业开发区赋权目录〉和〈柳叶湖旅游度假区赋权目录〉的通知》（常政办发〔2021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常德市西洞庭管理区发展改革统计局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拆除人民防空工程审批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常德市西洞庭管理区发展改革统计局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《中华人民共和国人民防空法》《常德市人民政府办公室关于印发〈常德经济技术开发区赋权目录〉〈常德高新技术产业开发区赋权目录〉和〈柳叶湖旅游度假区赋权目录〉的通知》（常政办发〔2021〕12号）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常德市西洞庭管理区发展改革统计局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权限内单独修建人防工程许可</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常德市西洞庭管理区发展改革统计局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《湖南省实施〈中华人民共和国人民防空法〉办法》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湖南省人民防空工程建设与维护管理规定》（省政府令第297号）《常德市人民政府办公室关于印发〈常德经济技术开发区赋权目录〉〈常德高新技术产业开发区赋权目录〉和〈柳叶湖旅游度假区赋权目录〉的通知》（常政办发〔2021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常德市西洞庭管理区教育局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从事文艺、体育等专业训练的社会组织自行实施义务教育审批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常德市西洞庭管理区教育局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常德市西洞庭管理区教育局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适龄儿童、少年因身体状况需要延缓入学或者休学审批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常德市西洞庭管理区教育局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常德市西洞庭管理区教育局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中等及以下学校和其他教育机构设置审批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常德市西洞庭管理区教育局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民办教育促进法》《中华人民共和国中外合作办学条例》《国务院关于当前发展学前教育的若干意见》（国发〔2010〕41号）《常德市人民政府办公室关于印发〈常德经济技术开发区赋权目录〉〈常德高新技术产业开发区赋权目录〉和〈柳叶湖旅游度假区赋权目录〉的通知》（常政办发〔2021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旅馆业特种行业许可</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《旅馆业治安管理办法》《国务院对确需保留的行政审批项目设定行政许可的决定》《公安部关于深化娱乐服务场所和特种行业治安管理改革进一步依法加强事中事后监管的工作意见》（公治〔</w:t>
            </w:r>
            <w:r>
              <w:rPr>
                <w:rFonts w:hint="default" w:ascii="Times New Roman" w:hAnsi="Times New Roman" w:eastAsia="仿宋_GB2312" w:cs="Times New Roman"/>
                <w:i w:val="0"/>
                <w:iCs w:val="0"/>
                <w:color w:val="000000"/>
                <w:kern w:val="0"/>
                <w:sz w:val="21"/>
                <w:szCs w:val="21"/>
                <w:u w:val="none"/>
                <w:lang w:val="en-US" w:eastAsia="zh-CN" w:bidi="ar"/>
              </w:rPr>
              <w:t>2017</w:t>
            </w:r>
            <w:r>
              <w:rPr>
                <w:rFonts w:hint="eastAsia" w:ascii="仿宋_GB2312" w:hAnsi="仿宋_GB2312" w:eastAsia="仿宋_GB2312" w:cs="仿宋_GB2312"/>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529</w:t>
            </w:r>
            <w:r>
              <w:rPr>
                <w:rFonts w:hint="eastAsia" w:ascii="仿宋_GB2312" w:hAnsi="仿宋_GB2312" w:eastAsia="仿宋_GB2312" w:cs="仿宋_GB2312"/>
                <w:i w:val="0"/>
                <w:iCs w:val="0"/>
                <w:color w:val="000000"/>
                <w:kern w:val="0"/>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放射性物品道路运输许可</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《中华人民共和国核安全法》</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易制毒化学品购买许可（除第一类中的药品类易制毒化学品外）</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《中华人民共和国禁毒法》《易制毒化学品管理条例》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互联网上网服务营业场所信息网络安全审核</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户口迁移审批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《中华人民共和国户口登记条例》《湖南省常住户口登记管理办法》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犬类准养证核发</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《中华人民共和国动物防疫法》《中华人民共和国传染病防治法实施办法》《常德市养犬管理条例》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边境管理区通行证核发</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烟花爆竹道路运输许可</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《烟花爆竹安全管理条例》《关于优化烟花爆竹道路运输许可审批进一步深化烟花爆竹“放管服”改革工作的通知》（公治安明发〔2019〕218号）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机动车驾驶证核发、审验</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《中华人民共和国道路交通安全法》《中华人民共和国道路交通安全法实施条例》《机动车驾驶证申领和使用规定》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校车驾驶资格许可</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常德市公安局西洞庭管理区分局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《校车安全管理条例》</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常德市西洞庭管理区民政局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社会团体成立、变更、注销登记及修改章程核准</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常德市西洞庭管理区民政局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《社会团体登记管理条例》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常德市西洞庭管理区民政局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民办非企业单位成立、变更、注销登记及修改章程核准</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常德市西洞庭管理区民政局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中共常德市西洞庭管理区政法委员会</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基层法律服务工作者执业核准</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中共常德市西洞庭管理区政法委员会</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《国务院对确需保留的行政审批项目设定行政许可的决定》《国务院关于第六批取消和调整行政审批项目的决定》（国发〔</w:t>
            </w:r>
            <w:r>
              <w:rPr>
                <w:rFonts w:hint="default" w:ascii="Times New Roman" w:hAnsi="Times New Roman" w:eastAsia="仿宋_GB2312" w:cs="Times New Roman"/>
                <w:i w:val="0"/>
                <w:iCs w:val="0"/>
                <w:color w:val="000000"/>
                <w:kern w:val="0"/>
                <w:sz w:val="21"/>
                <w:szCs w:val="21"/>
                <w:u w:val="none"/>
                <w:lang w:val="en-US" w:eastAsia="zh-CN" w:bidi="ar"/>
              </w:rPr>
              <w:t>2012</w:t>
            </w:r>
            <w:r>
              <w:rPr>
                <w:rFonts w:hint="eastAsia" w:ascii="仿宋_GB2312" w:hAnsi="仿宋_GB2312" w:eastAsia="仿宋_GB2312" w:cs="仿宋_GB2312"/>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52</w:t>
            </w:r>
            <w:r>
              <w:rPr>
                <w:rFonts w:hint="eastAsia" w:ascii="仿宋_GB2312" w:hAnsi="仿宋_GB2312" w:eastAsia="仿宋_GB2312" w:cs="仿宋_GB2312"/>
                <w:i w:val="0"/>
                <w:iCs w:val="0"/>
                <w:color w:val="000000"/>
                <w:kern w:val="0"/>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法人或者其他组织需要利用属于国家秘密的基础测绘成果审批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《中华人民共和国测绘成果管理条例》《基础测绘成果提供使用管理暂行办法》（国测法字〔</w:t>
            </w:r>
            <w:r>
              <w:rPr>
                <w:rFonts w:hint="default" w:ascii="Times New Roman" w:hAnsi="Times New Roman" w:eastAsia="仿宋_GB2312" w:cs="Times New Roman"/>
                <w:i w:val="0"/>
                <w:iCs w:val="0"/>
                <w:color w:val="000000"/>
                <w:kern w:val="0"/>
                <w:sz w:val="21"/>
                <w:szCs w:val="21"/>
                <w:u w:val="none"/>
                <w:lang w:val="en-US" w:eastAsia="zh-CN" w:bidi="ar"/>
              </w:rPr>
              <w:t>2006</w:t>
            </w:r>
            <w:r>
              <w:rPr>
                <w:rFonts w:hint="eastAsia" w:ascii="仿宋_GB2312" w:hAnsi="仿宋_GB2312" w:eastAsia="仿宋_GB2312" w:cs="仿宋_GB2312"/>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13</w:t>
            </w:r>
            <w:r>
              <w:rPr>
                <w:rFonts w:hint="eastAsia" w:ascii="仿宋_GB2312" w:hAnsi="仿宋_GB2312" w:eastAsia="仿宋_GB2312" w:cs="仿宋_GB2312"/>
                <w:i w:val="0"/>
                <w:iCs w:val="0"/>
                <w:color w:val="000000"/>
                <w:kern w:val="0"/>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建设项目用地预审与选址意见书核发</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《中华人民共和国城乡规划法》《中华人民共和国土地管理法》《中华人民共和国土地管理法实施条例》《建设项目用地预审管理办法》（国土资源部令第</w:t>
            </w:r>
            <w:r>
              <w:rPr>
                <w:rFonts w:hint="default" w:ascii="Times New Roman" w:hAnsi="Times New Roman" w:eastAsia="仿宋_GB2312" w:cs="Times New Roman"/>
                <w:i w:val="0"/>
                <w:iCs w:val="0"/>
                <w:color w:val="000000"/>
                <w:kern w:val="0"/>
                <w:sz w:val="21"/>
                <w:szCs w:val="21"/>
                <w:u w:val="none"/>
                <w:lang w:val="en-US" w:eastAsia="zh-CN" w:bidi="ar"/>
              </w:rPr>
              <w:t>68</w:t>
            </w:r>
            <w:r>
              <w:rPr>
                <w:rFonts w:hint="eastAsia" w:ascii="仿宋_GB2312" w:hAnsi="仿宋_GB2312" w:eastAsia="仿宋_GB2312" w:cs="仿宋_GB2312"/>
                <w:i w:val="0"/>
                <w:iCs w:val="0"/>
                <w:color w:val="000000"/>
                <w:kern w:val="0"/>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临时用地审批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建设用地、临时建设用地规划许可</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建设工程、临时建设工程规划许可</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shd w:val="clear" w:color="auto" w:fill="auto"/>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国有建设用地使用权出让后土地使用权分割转让批准</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26</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历史建筑实施原址保护审批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27</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历史文化街区、名镇、名村核心保护范围内拆除历史建筑以外的建筑物、构筑物或者其他设施审批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28</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历史建筑外部修缮装饰、添加设施以及改变历史建筑的结构或者使用性质审批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常德市西洞庭管理区自然资源局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26</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常德市生态环境局西洞庭分局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一般建设项目环境影响评价审批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常德市生态环境局西洞庭分局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环境保护法》《中华人民共和国环境影响评价法》《中华人民共和国水污染防治法》《中华人民共和国大气污染防治法》《中华人民共和国土壤污染防治法》《中华人民共和国固体废物污染环境防治法》《中华人民共和国环境噪声污染防治法》《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30</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常德市生态环境局西洞庭分局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江河、湖泊新建、改建或者扩大排污口审批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常德市生态环境局西洞庭分局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《中华人民共和国水法》《中华人民共和国水污染防治法》《中华人民共和国长江保护法》《中央编办关于生态环境部流域生态环境监管机构设置有关事项的通知》（中央编办发〔2019〕26号）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31</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建筑工程施工许可</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《中华人民共和国建筑法》《建筑工程施工许可管理办法》《常德市人民政府关于向常德经济技术开发区和常德高新技术产业开发区下放部分经济社会管理权限的通知》（常政发〔2018〕10号）《中共常德市委 常德市人民政府关于支持常德经济技术开发区推进二次创业建设千亿园区的若干意见》（常发〔2014〕1号）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32</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商品房预售许可</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城市房地产管理法》《常德市人民政府办公室关于印发〈常德经济技术开发区赋权目录〉〈常德高新技术产业开发区赋权目录〉和〈柳叶湖旅游度假区赋权目录〉的通知》（常政办发〔2021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33</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燃气经营者改动市政燃气设施审批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《城镇燃气管理条例》《国务院关于第六批取消和调整行政审批项目的决定》（国发〔2012〕52号）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34</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市政设施建设类审批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《城市道路管理条例》《常德市人民政府办公室关于印发〈常德经济技术开发区赋权目录〉〈常德高新技术产业开发区赋权目录〉和〈柳叶湖旅游度假区赋权目录〉的通知》（常政办发〔2021〕12号）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35</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建设工程消防设计审查</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消防法》《建设工程消防设计审查验收管理暂行规定》《常德市人民政府办公室关于印发〈常德经济技术开发区赋权目录〉〈常德高新技术产业开发区赋权目录〉和〈柳叶湖旅游度假区赋权目录〉的通知》（常政办发〔2021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36</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建设工程消防验收</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消防法》《建设工程消防设计审查验收管理暂行规定》《常德市人民政府办公室关于印发〈常德经济技术开发区赋权目录〉〈常德高新技术产业开发区赋权目录〉和〈柳叶湖旅游度假区赋权目录〉的通知》（常政办发〔2021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37</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建设项目初步设计审批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湖南省建设工程勘察设计管理条例》《湖南省人民政府关于公布取消下放和保留的省级行政许可事项目录的决定》（2014年省政府令第271号）《湖南省人民政府办公厅关于进一步加强省本级政府投资项目审批及概算管理有关事项的通知》（湘政办〔2019〕13号）《常德市人民政府办公室关于印发〈常德经济技术开发区赋权目录〉〈常德高新技术产业开发区赋权目录〉和〈柳叶湖旅游度假区赋权目录〉的通知》（常政办发〔2021〕12号）《中共常德市委 常德市人民政府关于支持常德经济技术开发区推进二次创业建设千亿园区的若干意见》（常发〔2014〕1号）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38</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公路建设项目竣工验收</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收费公路管理条例》《公路工程竣（交）工验收办法》《农村公路建设管理办法》《常德市人民政府办公室关于印发〈常德经济技术开发区赋权目录〉〈常德高新技术产业开发区赋权目录〉和〈柳叶湖旅游度假区赋权目录〉的通知》（常政办发〔2021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39</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道路旅客运输站经营许可</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《中华人民共和国道路运输条例》</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40</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道路货物运输经营许可（除使用4500千克及以下普通货运车辆从事普通货运经营外）</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常德市西洞庭管理区住房和城乡建设局（常德市西洞庭管理区交通运输局）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《中华人民共和国道路运输条例》</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41</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常德市西洞庭管理区应急管理局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水利基建项目初步设计文件审批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常德市西洞庭管理区应急管理局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42</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常德市西洞庭管理区应急管理局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取水许可</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常德市西洞庭管理区应急管理局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《中华人民共和国水法》《取水许可和水资源费征收管理条例》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43</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常德市西洞庭管理区应急管理局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河道管理范围内特定活动审批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常德市西洞庭管理区应急管理局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《中华人民共和国河道管理条例》</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《湖南省人民政府关于调整一批行政权力事项的通知》（湘政发〔2020〕15号）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44</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常德市西洞庭管理区应急管理局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生产建设项目水土保持方案审批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常德市西洞庭管理区应急管理局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《中华人民共和国水土保持法》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45</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常德市西洞庭管理区应急管理局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占用农业灌溉水源、灌排工程设施审批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常德市西洞庭管理区应急管理局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46</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常德市西洞庭管理区应急管理局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烟花爆竹经营许可</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常德市西洞庭管理区应急管理局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《烟花爆竹安全管理条例》</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《烟花爆竹经营许可实施办法》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47</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常德市西洞庭管理区农业农村局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农业植物检疫证书核发</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常德市西洞庭管理区农业农村局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48</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常德市西洞庭管理区农业农村局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动物及动物产品检疫合格证核发</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常德市西洞庭管理区农业农村局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《中华人民共和国动物防疫法》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49</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常德市西洞庭管理区农业农村局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拖拉机和联合收割机驾驶证核发</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常德市西洞庭管理区农业农村局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《中华人民共和国道路交通安全法》《农业机械安全监督管理条例》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50</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常德市西洞庭管理区农业农村局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拖拉机和联合收割机登记</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常德市西洞庭管理区农业农村局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《中华人民共和国道路交通安全法》《农业机械安全监督管理条例》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51</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常德市西洞庭管理区卫生健康局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饮用水供水单位卫生许可</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常德市西洞庭管理区卫生健康局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52</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常德市西洞庭管理区卫生健康局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公共场所卫生许可</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常德市西洞庭管理区卫生健康局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《公共场所卫生管理条例》《常德市人民政府办公室关于印发〈常德经济技术开发区赋权目录〉〈常德高新技术产业开发区赋权目录〉和〈柳叶湖旅游度假区赋权目录〉的通知》（常政办发〔2021〕12号）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53</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常德市西洞庭管理区卫生健康局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医疗机构设置审批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常德市西洞庭管理区卫生健康局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54</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常德市西洞庭管理区市场监督管理局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食品经营许可</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常德市西洞庭管理区市场监督管理局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《中华人民共和国食品安全法》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《食品经营许可管理办法》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55</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常德市西洞庭管理区市场监督管理局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承担国家法定计量检定机构任务授权</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常德市西洞庭管理区市场监督管理局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《中华人民共和国计量法》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7"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56</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常德市西洞庭管理区市场监督管理局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企业登记注册</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常德市西洞庭管理区市场监督管理局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shd w:val="clear" w:color="auto" w:fill="auto"/>
                <w:lang w:val="en-US" w:eastAsia="zh-CN" w:bidi="ar"/>
              </w:rPr>
              <w:t>《中华人民共和国公司法》《中华人民共和国合伙企业法》《中华人民共和国个人独资企业法》《中华人民共和国外商投资法》《中华人民共和国市场主体登记管理条例》《中华人民共和国外商投资法实施条例》</w:t>
            </w:r>
            <w:r>
              <w:rPr>
                <w:rFonts w:hint="eastAsia" w:ascii="仿宋_GB2312" w:hAnsi="仿宋_GB2312" w:eastAsia="仿宋_GB2312" w:cs="仿宋_GB2312"/>
                <w:i w:val="0"/>
                <w:iCs w:val="0"/>
                <w:color w:val="000000"/>
                <w:kern w:val="0"/>
                <w:sz w:val="21"/>
                <w:szCs w:val="21"/>
                <w:u w:val="none"/>
                <w:shd w:val="clear" w:color="auto" w:fill="auto"/>
                <w:lang w:val="en-US" w:eastAsia="zh-CN" w:bidi="ar"/>
              </w:rPr>
              <w:br w:type="textWrapping"/>
            </w:r>
            <w:r>
              <w:rPr>
                <w:rFonts w:hint="eastAsia" w:ascii="仿宋_GB2312" w:hAnsi="仿宋_GB2312" w:eastAsia="仿宋_GB2312" w:cs="仿宋_GB2312"/>
                <w:i w:val="0"/>
                <w:iCs w:val="0"/>
                <w:color w:val="000000"/>
                <w:kern w:val="0"/>
                <w:sz w:val="21"/>
                <w:szCs w:val="21"/>
                <w:u w:val="none"/>
                <w:shd w:val="clear" w:color="auto" w:fill="auto"/>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57</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常德市西洞庭管理区市场监督管理局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个体工商户登记注册</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常德市西洞庭管理区市场监督管理局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《中华人民共和国市场主体登记管理条例》                                                                                                                            《促进个体工商户发展条例》                                                                                                                                      《中华人民共和国市场主体登记管理条例实施细则》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58</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常德市西洞庭管理区市场监督管理局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农民专业合作社登记注册</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常德市西洞庭管理区市场监督管理局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《中华人民共和国农民专业合作社法》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《中华人民共和国市场主体登记管理条例》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59</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常德市西洞庭管理区市场监督管理局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药品零售企业经营许可</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常德市西洞庭管理区市场监督管理局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药品管理法》《中华人民共和国药品管理法实施条例》《常德市人民政府办公室关于印发〈常德经济技术开发区赋权目录〉〈常德高新技术产业开发区赋权目录〉和〈柳叶湖旅游度假区赋权目录〉的通知》（常政办发〔2021〕12号）《湖南省人民政府办公厅关于在全省县（市）推广下放部分市级经济社会管理权限的通知》（湘政办发〔2019〕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60</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常德市西洞庭管理区市场监督管理局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小餐饮经营许可</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常德市西洞庭管理区市场监督管理局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《湖南省食品生产加工小作坊小餐饮和食品摊贩管理条例》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61</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常德市西洞庭管理区综合行政执法局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从事城市生活垃圾经营性清扫、收集、运输、处理服务审批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常德市西洞庭管理区综合行政执法局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常德市人民政府办公室关于印发〈常德经济技术开发区赋权目录〉〈常德高新技术产业开发区赋权目录〉和〈柳叶湖旅游度假区赋权目录〉的通知》（常政办发〔2021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62</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常德市西洞庭管理区综合行政执法局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城市建筑垃圾处置核准</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常德市西洞庭管理区综合行政执法局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常德市人民政府办公室关于印发〈常德经济技术开发区赋权目录〉〈常德高新技术产业开发区赋权目录〉和〈柳叶湖旅游度假区赋权目录〉的通知》（常政办发〔2021〕12号）《常德市人民政府关于进一步深化城市管理体制改革的意见》（常政发〔2014〕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63</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常德市西洞庭管理区综合行政执法局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设置大型户外广告及在城市建筑物、设施上悬挂、张贴宣传品审批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常德市西洞庭管理区综合行政执法局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《城市市容和环境卫生管理条例》《常德市人民政府办公室关于印发〈常德经济技术开发区赋权目录〉〈常德高新技术产业开发区赋权目录〉和〈柳叶湖旅游度假区赋权目录〉的通知》（常政办发〔2021〕12号）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64</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常德市西洞庭管理区综合行政执法局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临时性建筑物搭建、堆放物料、占道施工审批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常德市西洞庭管理区综合行政执法局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《城市市容和环境卫生管理条例》《常德市人民政府办公室关于印发〈常德经济技术开发区赋权目录〉〈常德高新技术产业开发区赋权目录〉和〈柳叶湖旅游度假区赋权目录〉的通知》（常政办发〔2021〕12号）</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《常德市人民政府关于进一步深化城市管理体制改革的意见》（常政发〔2014〕11号）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65</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国家税务总局常德市西洞庭西湖管理区税务局</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增值税防伪税控系统最高开票限额审批</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国家税务总局常德市西洞庭西湖管理区税务局</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ZGU5NmJhOWYyMzlhZWE1NDhkNzM0MTZjM2NiYmMifQ=="/>
  </w:docVars>
  <w:rsids>
    <w:rsidRoot w:val="52EB5477"/>
    <w:rsid w:val="52EB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缩进2"/>
    <w:basedOn w:val="1"/>
    <w:qFormat/>
    <w:uiPriority w:val="0"/>
    <w:pPr>
      <w:spacing w:line="360" w:lineRule="auto"/>
      <w:ind w:firstLine="64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2024-07-11T08:41:00Z</dcterms:created>
  <dc:creator>??347624</dc:creator>
  <cp:lastModifiedBy>??347624</cp:lastModifiedBy>
  <dcterms:modified xsi:type="dcterms:W3CDTF">2024-07-11T08:44:35Z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073B3DAEC8EB48DDA5B968347A18E2E1</vt:lpwstr>
  </property>
</Properties>
</file>